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1EFBA26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E3181C" w:rsidRPr="002C77D9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0457CAEF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E3181C">
        <w:rPr>
          <w:b/>
          <w:bCs/>
          <w:lang w:val="en-US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</w:t>
            </w:r>
            <w:proofErr w:type="spellStart"/>
            <w:r w:rsidRPr="00F516FC">
              <w:rPr>
                <w:sz w:val="20"/>
                <w:szCs w:val="20"/>
                <w:lang w:val="uk-UA"/>
              </w:rPr>
              <w:t>проекту</w:t>
            </w:r>
            <w:proofErr w:type="spellEnd"/>
            <w:r w:rsidRPr="00F516FC">
              <w:rPr>
                <w:sz w:val="20"/>
                <w:szCs w:val="20"/>
                <w:lang w:val="uk-UA"/>
              </w:rPr>
              <w:t xml:space="preserve">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2C4C17E0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2C77D9"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877405"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8</w:t>
            </w:r>
            <w:r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2C77D9"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04</w:t>
            </w:r>
            <w:r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E3181C" w:rsidRPr="008774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Pr="0087740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2C77D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2C77D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7B1D0E34" w:rsidR="006B236E" w:rsidRPr="00E3181C" w:rsidRDefault="004344E8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en-US"/>
              </w:rPr>
            </w:pPr>
            <w:r w:rsidRPr="0087740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877405" w:rsidRPr="0087740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6B236E" w:rsidRPr="0087740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2C77D9" w:rsidRPr="00877405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04</w:t>
            </w:r>
            <w:r w:rsidR="006B236E" w:rsidRPr="0087740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E3181C" w:rsidRPr="00877405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6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156AB88A" w:rsidR="006B236E" w:rsidRPr="002C77D9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="004344E8" w:rsidRPr="00877405">
              <w:rPr>
                <w:b/>
                <w:sz w:val="20"/>
                <w:szCs w:val="20"/>
                <w:lang w:val="uk-UA"/>
              </w:rPr>
              <w:t>2</w:t>
            </w:r>
            <w:r w:rsidR="00877405" w:rsidRPr="00877405">
              <w:rPr>
                <w:b/>
                <w:sz w:val="20"/>
                <w:szCs w:val="20"/>
                <w:lang w:val="uk-UA"/>
              </w:rPr>
              <w:t>9</w:t>
            </w:r>
            <w:r w:rsidRPr="00877405">
              <w:rPr>
                <w:b/>
                <w:sz w:val="20"/>
                <w:szCs w:val="20"/>
                <w:lang w:val="uk-UA"/>
              </w:rPr>
              <w:t>.</w:t>
            </w:r>
            <w:r w:rsidR="002C77D9" w:rsidRPr="00877405">
              <w:rPr>
                <w:b/>
                <w:sz w:val="20"/>
                <w:szCs w:val="20"/>
                <w:lang w:val="uk-UA"/>
              </w:rPr>
              <w:t>04</w:t>
            </w:r>
            <w:r w:rsidRPr="00877405">
              <w:rPr>
                <w:b/>
                <w:sz w:val="20"/>
                <w:szCs w:val="20"/>
                <w:lang w:val="uk-UA"/>
              </w:rPr>
              <w:t>.202</w:t>
            </w:r>
            <w:r w:rsidR="00E3181C" w:rsidRPr="00877405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70A93796" w14:textId="77777777" w:rsidR="003E0D25" w:rsidRPr="003A0BF5" w:rsidRDefault="003E0D25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</w:p>
          <w:p w14:paraId="4AE3347C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23930263" w14:textId="77777777" w:rsidR="003E0D25" w:rsidRPr="00A61A90" w:rsidRDefault="003E0D25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D25540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Pr="00D25540">
              <w:rPr>
                <w:sz w:val="20"/>
                <w:szCs w:val="20"/>
                <w:lang w:val="uk-UA"/>
              </w:rPr>
              <w:t>;</w:t>
            </w:r>
          </w:p>
          <w:p w14:paraId="738C6C4A" w14:textId="65F71036" w:rsidR="002814BD" w:rsidRPr="003E0D25" w:rsidRDefault="003E0D25" w:rsidP="003E0D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3E0D25">
              <w:rPr>
                <w:sz w:val="20"/>
                <w:szCs w:val="20"/>
                <w:lang w:val="uk-UA"/>
              </w:rPr>
              <w:t xml:space="preserve">- Учасник повинен мати статус партнера виробника устаткування не нижче ніж </w:t>
            </w:r>
            <w:proofErr w:type="spellStart"/>
            <w:r w:rsidRPr="003E0D25">
              <w:rPr>
                <w:sz w:val="20"/>
                <w:szCs w:val="20"/>
                <w:lang w:val="uk-UA"/>
              </w:rPr>
              <w:t>Networking</w:t>
            </w:r>
            <w:proofErr w:type="spellEnd"/>
            <w:r w:rsidRPr="003E0D25">
              <w:rPr>
                <w:sz w:val="20"/>
                <w:szCs w:val="20"/>
                <w:lang w:val="uk-UA"/>
              </w:rPr>
              <w:t xml:space="preserve"> Partner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 xml:space="preserve">Учасник повинен надати у складі тендерної пропозиції  оригінальний </w:t>
            </w:r>
            <w:proofErr w:type="spellStart"/>
            <w:r w:rsidRPr="002814BD">
              <w:rPr>
                <w:sz w:val="20"/>
                <w:szCs w:val="20"/>
                <w:lang w:val="uk-UA"/>
              </w:rPr>
              <w:t>авторизаційний</w:t>
            </w:r>
            <w:proofErr w:type="spellEnd"/>
            <w:r w:rsidRPr="002814BD">
              <w:rPr>
                <w:sz w:val="20"/>
                <w:szCs w:val="20"/>
                <w:lang w:val="uk-UA"/>
              </w:rPr>
              <w:t xml:space="preserve">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6377C6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lastRenderedPageBreak/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136B" w14:textId="77777777" w:rsidR="00465D47" w:rsidRDefault="00465D47" w:rsidP="006138C5">
      <w:r>
        <w:separator/>
      </w:r>
    </w:p>
  </w:endnote>
  <w:endnote w:type="continuationSeparator" w:id="0">
    <w:p w14:paraId="54C054B7" w14:textId="77777777" w:rsidR="00465D47" w:rsidRDefault="00465D4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BE56" w14:textId="77777777" w:rsidR="00465D47" w:rsidRDefault="00465D47" w:rsidP="006138C5">
      <w:r>
        <w:separator/>
      </w:r>
    </w:p>
  </w:footnote>
  <w:footnote w:type="continuationSeparator" w:id="0">
    <w:p w14:paraId="7AB036E8" w14:textId="77777777" w:rsidR="00465D47" w:rsidRDefault="00465D4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2641B"/>
    <w:rsid w:val="00045FA2"/>
    <w:rsid w:val="0005582B"/>
    <w:rsid w:val="0005729C"/>
    <w:rsid w:val="00062824"/>
    <w:rsid w:val="000746F6"/>
    <w:rsid w:val="0008094B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1A83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1F5DF4"/>
    <w:rsid w:val="0020583D"/>
    <w:rsid w:val="00206B7E"/>
    <w:rsid w:val="00213464"/>
    <w:rsid w:val="002140A6"/>
    <w:rsid w:val="00235710"/>
    <w:rsid w:val="00251997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C77D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66082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D25"/>
    <w:rsid w:val="003E0EEC"/>
    <w:rsid w:val="003F7AEC"/>
    <w:rsid w:val="00430207"/>
    <w:rsid w:val="004344E8"/>
    <w:rsid w:val="004357FA"/>
    <w:rsid w:val="00461CBC"/>
    <w:rsid w:val="004642EF"/>
    <w:rsid w:val="00465D47"/>
    <w:rsid w:val="00466C8D"/>
    <w:rsid w:val="0047379A"/>
    <w:rsid w:val="004920E2"/>
    <w:rsid w:val="004A0211"/>
    <w:rsid w:val="004C64EF"/>
    <w:rsid w:val="004E0A13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138C5"/>
    <w:rsid w:val="00615912"/>
    <w:rsid w:val="0062172F"/>
    <w:rsid w:val="006245D0"/>
    <w:rsid w:val="00624ACA"/>
    <w:rsid w:val="00625953"/>
    <w:rsid w:val="00632D5D"/>
    <w:rsid w:val="006377C6"/>
    <w:rsid w:val="0066415C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34E0"/>
    <w:rsid w:val="0082492B"/>
    <w:rsid w:val="008417DD"/>
    <w:rsid w:val="008704CB"/>
    <w:rsid w:val="00876E92"/>
    <w:rsid w:val="00877405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C70F6"/>
    <w:rsid w:val="009D1946"/>
    <w:rsid w:val="009D76C2"/>
    <w:rsid w:val="00A32B1D"/>
    <w:rsid w:val="00A34DEE"/>
    <w:rsid w:val="00A426FF"/>
    <w:rsid w:val="00A42E34"/>
    <w:rsid w:val="00A45125"/>
    <w:rsid w:val="00A453F1"/>
    <w:rsid w:val="00A61178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C599E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5706D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181C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1590</Words>
  <Characters>10656</Characters>
  <Application>Microsoft Office Word</Application>
  <DocSecurity>0</DocSecurity>
  <Lines>343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35</cp:revision>
  <cp:lastPrinted>2019-02-22T14:13:00Z</cp:lastPrinted>
  <dcterms:created xsi:type="dcterms:W3CDTF">2024-07-03T13:36:00Z</dcterms:created>
  <dcterms:modified xsi:type="dcterms:W3CDTF">2026-04-08T10:16:00Z</dcterms:modified>
</cp:coreProperties>
</file>